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62E0">
      <w:pPr>
        <w:rPr>
          <w:rFonts w:ascii="宋体" w:hAnsi="宋体" w:hint="eastAsia"/>
          <w:szCs w:val="21"/>
        </w:rPr>
      </w:pPr>
      <w:r>
        <w:rPr>
          <w:rFonts w:ascii="宋体" w:hAnsi="宋体" w:hint="eastAsia"/>
          <w:szCs w:val="21"/>
        </w:rPr>
        <w:t>附件</w:t>
      </w:r>
      <w:r>
        <w:rPr>
          <w:rFonts w:ascii="宋体" w:hAnsi="宋体" w:hint="eastAsia"/>
          <w:szCs w:val="21"/>
        </w:rPr>
        <w:t>2</w:t>
      </w:r>
    </w:p>
    <w:p w:rsidR="00000000" w:rsidRDefault="002D62E0">
      <w:pPr>
        <w:jc w:val="center"/>
        <w:rPr>
          <w:rFonts w:hint="eastAsia"/>
          <w:b/>
          <w:sz w:val="36"/>
          <w:szCs w:val="36"/>
        </w:rPr>
      </w:pPr>
      <w:r>
        <w:rPr>
          <w:rFonts w:hint="eastAsia"/>
          <w:b/>
          <w:sz w:val="36"/>
          <w:szCs w:val="36"/>
        </w:rPr>
        <w:t>天津市住宅装饰装修工程质量、安全检查评比办法</w:t>
      </w:r>
    </w:p>
    <w:p w:rsidR="00000000" w:rsidRDefault="002D62E0">
      <w:pPr>
        <w:jc w:val="center"/>
        <w:rPr>
          <w:rFonts w:hint="eastAsia"/>
          <w:b/>
          <w:sz w:val="36"/>
          <w:szCs w:val="36"/>
        </w:rPr>
      </w:pPr>
    </w:p>
    <w:p w:rsidR="00000000" w:rsidRDefault="002D62E0">
      <w:pPr>
        <w:ind w:leftChars="1571" w:left="3299" w:firstLineChars="49" w:firstLine="157"/>
        <w:rPr>
          <w:rFonts w:hint="eastAsia"/>
          <w:b/>
          <w:sz w:val="32"/>
          <w:szCs w:val="32"/>
        </w:rPr>
      </w:pPr>
      <w:r>
        <w:rPr>
          <w:rFonts w:hint="eastAsia"/>
          <w:b/>
          <w:sz w:val="32"/>
          <w:szCs w:val="32"/>
        </w:rPr>
        <w:t>第一章</w:t>
      </w:r>
      <w:r>
        <w:rPr>
          <w:rFonts w:hint="eastAsia"/>
          <w:b/>
          <w:sz w:val="32"/>
          <w:szCs w:val="32"/>
        </w:rPr>
        <w:t xml:space="preserve"> </w:t>
      </w:r>
      <w:r>
        <w:rPr>
          <w:rFonts w:hint="eastAsia"/>
          <w:b/>
          <w:sz w:val="32"/>
          <w:szCs w:val="32"/>
        </w:rPr>
        <w:t>总则</w:t>
      </w:r>
    </w:p>
    <w:p w:rsidR="00000000" w:rsidRDefault="002D62E0">
      <w:pPr>
        <w:ind w:left="1124" w:hangingChars="400" w:hanging="1124"/>
        <w:rPr>
          <w:rFonts w:hint="eastAsia"/>
          <w:sz w:val="28"/>
          <w:szCs w:val="28"/>
        </w:rPr>
      </w:pPr>
      <w:r>
        <w:rPr>
          <w:rFonts w:hint="eastAsia"/>
          <w:b/>
          <w:sz w:val="28"/>
          <w:szCs w:val="28"/>
        </w:rPr>
        <w:t>第一条</w:t>
      </w:r>
      <w:r>
        <w:rPr>
          <w:rFonts w:hint="eastAsia"/>
          <w:sz w:val="28"/>
          <w:szCs w:val="28"/>
        </w:rPr>
        <w:t xml:space="preserve">  </w:t>
      </w:r>
      <w:r>
        <w:rPr>
          <w:rFonts w:hint="eastAsia"/>
          <w:sz w:val="28"/>
          <w:szCs w:val="28"/>
        </w:rPr>
        <w:t>为推</w:t>
      </w:r>
      <w:r>
        <w:rPr>
          <w:rFonts w:hint="eastAsia"/>
          <w:sz w:val="28"/>
          <w:szCs w:val="28"/>
        </w:rPr>
        <w:t>动我市住宅装饰装修行业整体水平的提升，建设资源节约、环境友好型社会，营造良好的人居环境，促进家装工程质量的不断提高，打造精品工程。体现住宅装饰装修安全、环保、功能合理的要求，根据住宅装饰装修工程的特点，特制定本办法。</w:t>
      </w:r>
    </w:p>
    <w:p w:rsidR="00000000" w:rsidRDefault="002D62E0">
      <w:pPr>
        <w:ind w:left="1099" w:hangingChars="391" w:hanging="1099"/>
        <w:rPr>
          <w:rFonts w:hint="eastAsia"/>
          <w:sz w:val="28"/>
          <w:szCs w:val="28"/>
        </w:rPr>
      </w:pPr>
      <w:r>
        <w:rPr>
          <w:rFonts w:hint="eastAsia"/>
          <w:b/>
          <w:sz w:val="28"/>
          <w:szCs w:val="28"/>
        </w:rPr>
        <w:t>第二条</w:t>
      </w:r>
      <w:r>
        <w:rPr>
          <w:rFonts w:hint="eastAsia"/>
          <w:sz w:val="28"/>
          <w:szCs w:val="28"/>
        </w:rPr>
        <w:t xml:space="preserve">  </w:t>
      </w:r>
      <w:r>
        <w:rPr>
          <w:rFonts w:hint="eastAsia"/>
          <w:sz w:val="28"/>
          <w:szCs w:val="28"/>
        </w:rPr>
        <w:t>申报“天津市住宅装饰装修工程质量检查评比”的工程，应符合参评要求，实行企业自愿申报的原则。</w:t>
      </w:r>
    </w:p>
    <w:p w:rsidR="00000000" w:rsidRDefault="002D62E0">
      <w:pPr>
        <w:rPr>
          <w:rFonts w:hint="eastAsia"/>
          <w:sz w:val="28"/>
          <w:szCs w:val="28"/>
        </w:rPr>
      </w:pPr>
      <w:r>
        <w:rPr>
          <w:rFonts w:hint="eastAsia"/>
          <w:b/>
          <w:sz w:val="28"/>
          <w:szCs w:val="28"/>
        </w:rPr>
        <w:t>第三条</w:t>
      </w:r>
      <w:r>
        <w:rPr>
          <w:rFonts w:hint="eastAsia"/>
          <w:sz w:val="28"/>
          <w:szCs w:val="28"/>
        </w:rPr>
        <w:t xml:space="preserve">  </w:t>
      </w:r>
      <w:r>
        <w:rPr>
          <w:rFonts w:hint="eastAsia"/>
          <w:sz w:val="28"/>
          <w:szCs w:val="28"/>
        </w:rPr>
        <w:t>天津市住宅装饰装修工程质量检查评比工作每年开展一次。</w:t>
      </w:r>
    </w:p>
    <w:p w:rsidR="00000000" w:rsidRDefault="002D62E0">
      <w:pPr>
        <w:ind w:firstLineChars="845" w:firstLine="2715"/>
        <w:rPr>
          <w:rFonts w:hint="eastAsia"/>
          <w:b/>
          <w:sz w:val="32"/>
          <w:szCs w:val="32"/>
        </w:rPr>
      </w:pPr>
      <w:r>
        <w:rPr>
          <w:rFonts w:hint="eastAsia"/>
          <w:b/>
          <w:sz w:val="32"/>
          <w:szCs w:val="32"/>
        </w:rPr>
        <w:t>第二章</w:t>
      </w:r>
      <w:r>
        <w:rPr>
          <w:rFonts w:hint="eastAsia"/>
          <w:b/>
          <w:sz w:val="32"/>
          <w:szCs w:val="32"/>
        </w:rPr>
        <w:t xml:space="preserve">  </w:t>
      </w:r>
      <w:r>
        <w:rPr>
          <w:rFonts w:hint="eastAsia"/>
          <w:b/>
          <w:sz w:val="32"/>
          <w:szCs w:val="32"/>
        </w:rPr>
        <w:t>检查评比范围</w:t>
      </w:r>
    </w:p>
    <w:p w:rsidR="00000000" w:rsidRDefault="002D62E0">
      <w:pPr>
        <w:ind w:left="1124" w:hangingChars="400" w:hanging="1124"/>
        <w:rPr>
          <w:rFonts w:hint="eastAsia"/>
          <w:b/>
          <w:sz w:val="28"/>
          <w:szCs w:val="28"/>
        </w:rPr>
      </w:pPr>
      <w:r>
        <w:rPr>
          <w:rFonts w:hint="eastAsia"/>
          <w:b/>
          <w:sz w:val="28"/>
          <w:szCs w:val="28"/>
        </w:rPr>
        <w:t>第四条</w:t>
      </w:r>
      <w:r>
        <w:rPr>
          <w:rFonts w:hint="eastAsia"/>
          <w:b/>
          <w:sz w:val="28"/>
          <w:szCs w:val="28"/>
        </w:rPr>
        <w:t xml:space="preserve"> </w:t>
      </w:r>
      <w:r>
        <w:rPr>
          <w:rFonts w:hint="eastAsia"/>
          <w:sz w:val="28"/>
          <w:szCs w:val="28"/>
        </w:rPr>
        <w:t>“天津市住宅装饰装修工程质量检查评比”范围包括单元居室（含各类户型）别墅、公寓的装饰装修工程。</w:t>
      </w:r>
    </w:p>
    <w:p w:rsidR="00000000" w:rsidRDefault="002D62E0">
      <w:pPr>
        <w:rPr>
          <w:rFonts w:hint="eastAsia"/>
          <w:sz w:val="28"/>
          <w:szCs w:val="28"/>
        </w:rPr>
      </w:pPr>
      <w:r>
        <w:rPr>
          <w:rFonts w:hint="eastAsia"/>
          <w:b/>
          <w:sz w:val="28"/>
          <w:szCs w:val="28"/>
        </w:rPr>
        <w:t>第五条</w:t>
      </w:r>
      <w:r>
        <w:rPr>
          <w:rFonts w:hint="eastAsia"/>
          <w:b/>
          <w:sz w:val="28"/>
          <w:szCs w:val="28"/>
        </w:rPr>
        <w:t xml:space="preserve"> </w:t>
      </w:r>
      <w:r>
        <w:rPr>
          <w:rFonts w:hint="eastAsia"/>
          <w:sz w:val="28"/>
          <w:szCs w:val="28"/>
        </w:rPr>
        <w:t xml:space="preserve"> </w:t>
      </w:r>
      <w:r>
        <w:rPr>
          <w:rFonts w:hint="eastAsia"/>
          <w:sz w:val="28"/>
          <w:szCs w:val="28"/>
        </w:rPr>
        <w:t>下列住宅装饰工程不列入检查评比范围：</w:t>
      </w:r>
    </w:p>
    <w:p w:rsidR="00000000" w:rsidRDefault="002D62E0">
      <w:pPr>
        <w:ind w:leftChars="533" w:left="1494" w:hangingChars="134" w:hanging="375"/>
        <w:rPr>
          <w:rFonts w:hint="eastAsia"/>
          <w:sz w:val="28"/>
          <w:szCs w:val="28"/>
        </w:rPr>
      </w:pPr>
      <w:r>
        <w:rPr>
          <w:rFonts w:hint="eastAsia"/>
          <w:sz w:val="28"/>
          <w:szCs w:val="28"/>
        </w:rPr>
        <w:t>1</w:t>
      </w:r>
      <w:r>
        <w:rPr>
          <w:rFonts w:hint="eastAsia"/>
          <w:sz w:val="28"/>
          <w:szCs w:val="28"/>
        </w:rPr>
        <w:t>、擅自改动建筑主体承重结构改变主要使用功能，擅自拆改配套设施的工程；</w:t>
      </w:r>
    </w:p>
    <w:p w:rsidR="00000000" w:rsidRDefault="002D62E0">
      <w:pPr>
        <w:ind w:firstLineChars="400" w:firstLine="1120"/>
        <w:rPr>
          <w:rFonts w:hint="eastAsia"/>
          <w:sz w:val="28"/>
          <w:szCs w:val="28"/>
        </w:rPr>
      </w:pPr>
      <w:r>
        <w:rPr>
          <w:rFonts w:hint="eastAsia"/>
          <w:sz w:val="28"/>
          <w:szCs w:val="28"/>
        </w:rPr>
        <w:t>2</w:t>
      </w:r>
      <w:r>
        <w:rPr>
          <w:rFonts w:hint="eastAsia"/>
          <w:sz w:val="28"/>
          <w:szCs w:val="28"/>
        </w:rPr>
        <w:t>、使用国家明令淘汰的材料；</w:t>
      </w:r>
    </w:p>
    <w:p w:rsidR="00000000" w:rsidRDefault="002D62E0">
      <w:pPr>
        <w:ind w:firstLineChars="400" w:firstLine="1120"/>
        <w:rPr>
          <w:rFonts w:hint="eastAsia"/>
          <w:sz w:val="28"/>
          <w:szCs w:val="28"/>
        </w:rPr>
      </w:pPr>
      <w:r>
        <w:rPr>
          <w:rFonts w:hint="eastAsia"/>
          <w:sz w:val="28"/>
          <w:szCs w:val="28"/>
        </w:rPr>
        <w:t>3</w:t>
      </w:r>
      <w:r>
        <w:rPr>
          <w:rFonts w:hint="eastAsia"/>
          <w:sz w:val="28"/>
          <w:szCs w:val="28"/>
        </w:rPr>
        <w:t>、业主或使用者不同意申报的住宅装饰装修工程。</w:t>
      </w:r>
    </w:p>
    <w:p w:rsidR="00000000" w:rsidRDefault="002D62E0">
      <w:pPr>
        <w:ind w:left="1124" w:hangingChars="400" w:hanging="1124"/>
        <w:rPr>
          <w:rFonts w:hint="eastAsia"/>
          <w:sz w:val="28"/>
          <w:szCs w:val="28"/>
        </w:rPr>
      </w:pPr>
      <w:r>
        <w:rPr>
          <w:rFonts w:hint="eastAsia"/>
          <w:b/>
          <w:sz w:val="28"/>
          <w:szCs w:val="28"/>
        </w:rPr>
        <w:t>第六条</w:t>
      </w:r>
      <w:r>
        <w:rPr>
          <w:rFonts w:hint="eastAsia"/>
          <w:sz w:val="28"/>
          <w:szCs w:val="28"/>
        </w:rPr>
        <w:t xml:space="preserve">  </w:t>
      </w:r>
      <w:r>
        <w:rPr>
          <w:rFonts w:hint="eastAsia"/>
          <w:sz w:val="28"/>
          <w:szCs w:val="28"/>
        </w:rPr>
        <w:t>同一申报单位</w:t>
      </w:r>
      <w:r>
        <w:rPr>
          <w:rFonts w:hint="eastAsia"/>
          <w:sz w:val="28"/>
          <w:szCs w:val="28"/>
        </w:rPr>
        <w:t>原则上</w:t>
      </w:r>
      <w:r>
        <w:rPr>
          <w:rFonts w:hint="eastAsia"/>
          <w:sz w:val="28"/>
          <w:szCs w:val="28"/>
        </w:rPr>
        <w:t>只能申报一个工程项目</w:t>
      </w:r>
      <w:r>
        <w:rPr>
          <w:rFonts w:hint="eastAsia"/>
          <w:sz w:val="28"/>
          <w:szCs w:val="28"/>
        </w:rPr>
        <w:t>，如企业项目较多最多可申报</w:t>
      </w:r>
      <w:r>
        <w:rPr>
          <w:rFonts w:hint="eastAsia"/>
          <w:sz w:val="28"/>
          <w:szCs w:val="28"/>
        </w:rPr>
        <w:t>2</w:t>
      </w:r>
      <w:r>
        <w:rPr>
          <w:rFonts w:hint="eastAsia"/>
          <w:sz w:val="28"/>
          <w:szCs w:val="28"/>
        </w:rPr>
        <w:t>项。</w:t>
      </w:r>
    </w:p>
    <w:p w:rsidR="00000000" w:rsidRDefault="002D62E0">
      <w:pPr>
        <w:ind w:firstLineChars="1000" w:firstLine="3213"/>
        <w:rPr>
          <w:rFonts w:hint="eastAsia"/>
          <w:b/>
          <w:sz w:val="32"/>
          <w:szCs w:val="32"/>
        </w:rPr>
      </w:pPr>
      <w:r>
        <w:rPr>
          <w:rFonts w:hint="eastAsia"/>
          <w:b/>
          <w:sz w:val="32"/>
          <w:szCs w:val="32"/>
        </w:rPr>
        <w:t>第三章</w:t>
      </w:r>
      <w:r>
        <w:rPr>
          <w:rFonts w:hint="eastAsia"/>
          <w:b/>
          <w:sz w:val="32"/>
          <w:szCs w:val="32"/>
        </w:rPr>
        <w:t xml:space="preserve"> </w:t>
      </w:r>
      <w:r>
        <w:rPr>
          <w:rFonts w:hint="eastAsia"/>
          <w:b/>
          <w:sz w:val="32"/>
          <w:szCs w:val="32"/>
        </w:rPr>
        <w:t>申报条件</w:t>
      </w:r>
    </w:p>
    <w:p w:rsidR="00000000" w:rsidRDefault="002D62E0">
      <w:pPr>
        <w:rPr>
          <w:rFonts w:hint="eastAsia"/>
          <w:sz w:val="28"/>
          <w:szCs w:val="28"/>
        </w:rPr>
      </w:pPr>
      <w:r>
        <w:rPr>
          <w:rFonts w:hint="eastAsia"/>
          <w:b/>
          <w:sz w:val="28"/>
          <w:szCs w:val="28"/>
        </w:rPr>
        <w:t>第七条</w:t>
      </w:r>
      <w:r>
        <w:rPr>
          <w:rFonts w:hint="eastAsia"/>
          <w:sz w:val="28"/>
          <w:szCs w:val="28"/>
        </w:rPr>
        <w:t xml:space="preserve">  </w:t>
      </w:r>
      <w:r>
        <w:rPr>
          <w:rFonts w:hint="eastAsia"/>
          <w:sz w:val="28"/>
          <w:szCs w:val="28"/>
        </w:rPr>
        <w:t>申报单位须是天津市家居商会会员单位。</w:t>
      </w:r>
    </w:p>
    <w:p w:rsidR="00000000" w:rsidRDefault="002D62E0">
      <w:pPr>
        <w:ind w:left="1240" w:hangingChars="441" w:hanging="1240"/>
        <w:rPr>
          <w:rFonts w:hint="eastAsia"/>
          <w:sz w:val="28"/>
          <w:szCs w:val="28"/>
        </w:rPr>
      </w:pPr>
      <w:r>
        <w:rPr>
          <w:rFonts w:hint="eastAsia"/>
          <w:b/>
          <w:sz w:val="28"/>
          <w:szCs w:val="28"/>
        </w:rPr>
        <w:lastRenderedPageBreak/>
        <w:t>第八条</w:t>
      </w:r>
      <w:r>
        <w:rPr>
          <w:rFonts w:hint="eastAsia"/>
          <w:sz w:val="28"/>
          <w:szCs w:val="28"/>
        </w:rPr>
        <w:t xml:space="preserve">  </w:t>
      </w:r>
      <w:r>
        <w:rPr>
          <w:rFonts w:hint="eastAsia"/>
          <w:sz w:val="28"/>
          <w:szCs w:val="28"/>
        </w:rPr>
        <w:t>申报单位一般应具有工商部门颁发的营业执照或行政部门及委托行业协会颁发的资质证书。</w:t>
      </w:r>
    </w:p>
    <w:p w:rsidR="00000000" w:rsidRDefault="002D62E0">
      <w:pPr>
        <w:ind w:left="964" w:hangingChars="343" w:hanging="964"/>
        <w:rPr>
          <w:rFonts w:hint="eastAsia"/>
          <w:sz w:val="28"/>
          <w:szCs w:val="28"/>
        </w:rPr>
      </w:pPr>
      <w:r>
        <w:rPr>
          <w:rFonts w:hint="eastAsia"/>
          <w:b/>
          <w:sz w:val="28"/>
          <w:szCs w:val="28"/>
        </w:rPr>
        <w:t>第九条</w:t>
      </w:r>
      <w:r>
        <w:rPr>
          <w:rFonts w:hint="eastAsia"/>
          <w:sz w:val="28"/>
          <w:szCs w:val="28"/>
        </w:rPr>
        <w:t xml:space="preserve">  </w:t>
      </w:r>
      <w:r>
        <w:rPr>
          <w:rFonts w:hint="eastAsia"/>
          <w:sz w:val="28"/>
          <w:szCs w:val="28"/>
        </w:rPr>
        <w:t>申报单位在当地有良好的质量、服务、诚信信誉。</w:t>
      </w:r>
    </w:p>
    <w:p w:rsidR="00000000" w:rsidRDefault="002D62E0">
      <w:pPr>
        <w:ind w:left="1102" w:hangingChars="392" w:hanging="1102"/>
        <w:rPr>
          <w:rFonts w:hint="eastAsia"/>
          <w:sz w:val="28"/>
          <w:szCs w:val="28"/>
        </w:rPr>
      </w:pPr>
      <w:r>
        <w:rPr>
          <w:rFonts w:hint="eastAsia"/>
          <w:b/>
          <w:sz w:val="28"/>
          <w:szCs w:val="28"/>
        </w:rPr>
        <w:t>第十条</w:t>
      </w:r>
      <w:r>
        <w:rPr>
          <w:rFonts w:hint="eastAsia"/>
          <w:b/>
          <w:sz w:val="28"/>
          <w:szCs w:val="28"/>
        </w:rPr>
        <w:t xml:space="preserve">  </w:t>
      </w:r>
      <w:r>
        <w:rPr>
          <w:rFonts w:hint="eastAsia"/>
          <w:sz w:val="28"/>
          <w:szCs w:val="28"/>
        </w:rPr>
        <w:t>申报“天</w:t>
      </w:r>
      <w:r>
        <w:rPr>
          <w:rFonts w:hint="eastAsia"/>
          <w:sz w:val="28"/>
          <w:szCs w:val="28"/>
        </w:rPr>
        <w:t>津市住宅装饰装修工程质量检查评比”的工程项目应符合下列条件：</w:t>
      </w:r>
    </w:p>
    <w:p w:rsidR="00000000" w:rsidRDefault="002D62E0">
      <w:pPr>
        <w:ind w:leftChars="511" w:left="1493" w:hangingChars="150" w:hanging="420"/>
        <w:rPr>
          <w:rFonts w:hint="eastAsia"/>
          <w:sz w:val="28"/>
          <w:szCs w:val="28"/>
        </w:rPr>
      </w:pPr>
      <w:r>
        <w:rPr>
          <w:rFonts w:hint="eastAsia"/>
          <w:sz w:val="28"/>
          <w:szCs w:val="28"/>
        </w:rPr>
        <w:t>1</w:t>
      </w:r>
      <w:r>
        <w:rPr>
          <w:rFonts w:hint="eastAsia"/>
          <w:sz w:val="28"/>
          <w:szCs w:val="28"/>
        </w:rPr>
        <w:t>、符合国家</w:t>
      </w:r>
      <w:r>
        <w:rPr>
          <w:rFonts w:hint="eastAsia"/>
          <w:sz w:val="28"/>
          <w:szCs w:val="28"/>
        </w:rPr>
        <w:t>、地方及行业</w:t>
      </w:r>
      <w:r>
        <w:rPr>
          <w:rFonts w:hint="eastAsia"/>
          <w:sz w:val="28"/>
          <w:szCs w:val="28"/>
        </w:rPr>
        <w:t>相关规范要求；</w:t>
      </w:r>
    </w:p>
    <w:p w:rsidR="00000000" w:rsidRDefault="002D62E0">
      <w:pPr>
        <w:ind w:leftChars="207" w:left="435" w:firstLineChars="250" w:firstLine="700"/>
        <w:rPr>
          <w:rFonts w:hint="eastAsia"/>
          <w:sz w:val="28"/>
          <w:szCs w:val="28"/>
        </w:rPr>
      </w:pPr>
      <w:r>
        <w:rPr>
          <w:rFonts w:hint="eastAsia"/>
          <w:sz w:val="28"/>
          <w:szCs w:val="28"/>
        </w:rPr>
        <w:t>2</w:t>
      </w:r>
      <w:r>
        <w:rPr>
          <w:rFonts w:hint="eastAsia"/>
          <w:sz w:val="28"/>
          <w:szCs w:val="28"/>
        </w:rPr>
        <w:t>、申报单位应与业主签订规范有效的统一施工合同文本；</w:t>
      </w:r>
    </w:p>
    <w:p w:rsidR="00000000" w:rsidRDefault="002D62E0">
      <w:pPr>
        <w:ind w:firstLineChars="850" w:firstLine="2731"/>
        <w:rPr>
          <w:rFonts w:hint="eastAsia"/>
          <w:b/>
          <w:sz w:val="32"/>
          <w:szCs w:val="32"/>
        </w:rPr>
      </w:pPr>
      <w:r>
        <w:rPr>
          <w:rFonts w:hint="eastAsia"/>
          <w:b/>
          <w:sz w:val="32"/>
          <w:szCs w:val="32"/>
        </w:rPr>
        <w:t>第四章</w:t>
      </w:r>
      <w:r>
        <w:rPr>
          <w:rFonts w:hint="eastAsia"/>
          <w:b/>
          <w:sz w:val="32"/>
          <w:szCs w:val="32"/>
        </w:rPr>
        <w:t xml:space="preserve"> </w:t>
      </w:r>
      <w:r>
        <w:rPr>
          <w:rFonts w:hint="eastAsia"/>
          <w:b/>
          <w:sz w:val="32"/>
          <w:szCs w:val="32"/>
        </w:rPr>
        <w:t>申报程序和资料</w:t>
      </w:r>
    </w:p>
    <w:p w:rsidR="00000000" w:rsidRDefault="002D62E0">
      <w:pPr>
        <w:rPr>
          <w:rFonts w:hint="eastAsia"/>
          <w:sz w:val="28"/>
          <w:szCs w:val="28"/>
        </w:rPr>
      </w:pPr>
      <w:r>
        <w:rPr>
          <w:rFonts w:hint="eastAsia"/>
          <w:b/>
          <w:sz w:val="28"/>
          <w:szCs w:val="28"/>
        </w:rPr>
        <w:t>第十一条</w:t>
      </w:r>
      <w:r>
        <w:rPr>
          <w:rFonts w:hint="eastAsia"/>
          <w:sz w:val="28"/>
          <w:szCs w:val="28"/>
        </w:rPr>
        <w:t xml:space="preserve"> </w:t>
      </w:r>
      <w:r>
        <w:rPr>
          <w:rFonts w:hint="eastAsia"/>
          <w:sz w:val="28"/>
          <w:szCs w:val="28"/>
        </w:rPr>
        <w:t>“天津市住宅装饰装修工程质量检查评比”的申报程序：</w:t>
      </w:r>
    </w:p>
    <w:p w:rsidR="00000000" w:rsidRDefault="002D62E0">
      <w:pPr>
        <w:ind w:leftChars="621" w:left="1662" w:hangingChars="128" w:hanging="358"/>
        <w:rPr>
          <w:rFonts w:hint="eastAsia"/>
          <w:sz w:val="28"/>
          <w:szCs w:val="28"/>
        </w:rPr>
      </w:pPr>
      <w:r>
        <w:rPr>
          <w:rFonts w:hint="eastAsia"/>
          <w:sz w:val="28"/>
          <w:szCs w:val="28"/>
        </w:rPr>
        <w:t>1</w:t>
      </w:r>
      <w:r>
        <w:rPr>
          <w:rFonts w:hint="eastAsia"/>
          <w:sz w:val="28"/>
          <w:szCs w:val="28"/>
        </w:rPr>
        <w:t>、根据自愿原则及评比范围和申报条件，由企业向天津市家居商会申报；</w:t>
      </w:r>
    </w:p>
    <w:p w:rsidR="00000000" w:rsidRDefault="002D62E0">
      <w:pPr>
        <w:ind w:leftChars="207" w:left="435" w:firstLineChars="300" w:firstLine="840"/>
        <w:rPr>
          <w:rFonts w:hint="eastAsia"/>
          <w:sz w:val="28"/>
          <w:szCs w:val="28"/>
        </w:rPr>
      </w:pPr>
      <w:r>
        <w:rPr>
          <w:rFonts w:hint="eastAsia"/>
          <w:sz w:val="28"/>
          <w:szCs w:val="28"/>
        </w:rPr>
        <w:t>2</w:t>
      </w:r>
      <w:r>
        <w:rPr>
          <w:rFonts w:hint="eastAsia"/>
          <w:sz w:val="28"/>
          <w:szCs w:val="28"/>
        </w:rPr>
        <w:t>、《</w:t>
      </w:r>
      <w:r>
        <w:rPr>
          <w:rFonts w:hint="eastAsia"/>
          <w:bCs/>
          <w:sz w:val="28"/>
          <w:szCs w:val="28"/>
        </w:rPr>
        <w:t>天津市</w:t>
      </w:r>
      <w:r>
        <w:rPr>
          <w:rFonts w:hint="eastAsia"/>
          <w:bCs/>
          <w:sz w:val="28"/>
          <w:szCs w:val="28"/>
        </w:rPr>
        <w:t>2018</w:t>
      </w:r>
      <w:r>
        <w:rPr>
          <w:rFonts w:hint="eastAsia"/>
          <w:bCs/>
          <w:sz w:val="28"/>
          <w:szCs w:val="28"/>
        </w:rPr>
        <w:t>年度家装工程质量检查评比申报表》</w:t>
      </w:r>
      <w:r>
        <w:rPr>
          <w:rFonts w:hint="eastAsia"/>
          <w:bCs/>
          <w:sz w:val="28"/>
          <w:szCs w:val="28"/>
        </w:rPr>
        <w:t>1</w:t>
      </w:r>
      <w:r>
        <w:rPr>
          <w:rFonts w:hint="eastAsia"/>
          <w:bCs/>
          <w:sz w:val="28"/>
          <w:szCs w:val="28"/>
        </w:rPr>
        <w:t>份；</w:t>
      </w:r>
    </w:p>
    <w:p w:rsidR="00000000" w:rsidRDefault="002D62E0">
      <w:pPr>
        <w:ind w:leftChars="616" w:left="1714" w:hangingChars="150" w:hanging="420"/>
        <w:rPr>
          <w:rFonts w:hint="eastAsia"/>
          <w:sz w:val="28"/>
          <w:szCs w:val="28"/>
        </w:rPr>
      </w:pPr>
      <w:r>
        <w:rPr>
          <w:rFonts w:hint="eastAsia"/>
          <w:bCs/>
          <w:sz w:val="28"/>
          <w:szCs w:val="28"/>
        </w:rPr>
        <w:t>3</w:t>
      </w:r>
      <w:r>
        <w:rPr>
          <w:rFonts w:hint="eastAsia"/>
          <w:bCs/>
          <w:sz w:val="28"/>
          <w:szCs w:val="28"/>
        </w:rPr>
        <w:t>、申报企业的营业执照、</w:t>
      </w:r>
      <w:r>
        <w:rPr>
          <w:rFonts w:hint="eastAsia"/>
          <w:bCs/>
          <w:sz w:val="28"/>
          <w:szCs w:val="28"/>
        </w:rPr>
        <w:t>资质证书</w:t>
      </w:r>
      <w:r>
        <w:rPr>
          <w:rFonts w:hint="eastAsia"/>
          <w:bCs/>
          <w:sz w:val="28"/>
          <w:szCs w:val="28"/>
        </w:rPr>
        <w:t>、会员证书复印件</w:t>
      </w:r>
      <w:r>
        <w:rPr>
          <w:rFonts w:hint="eastAsia"/>
          <w:bCs/>
          <w:sz w:val="28"/>
          <w:szCs w:val="28"/>
        </w:rPr>
        <w:t>1</w:t>
      </w:r>
      <w:r>
        <w:rPr>
          <w:rFonts w:hint="eastAsia"/>
          <w:bCs/>
          <w:sz w:val="28"/>
          <w:szCs w:val="28"/>
        </w:rPr>
        <w:t>份，加盖公章；</w:t>
      </w:r>
    </w:p>
    <w:p w:rsidR="00000000" w:rsidRDefault="002D62E0">
      <w:pPr>
        <w:ind w:leftChars="616" w:left="1714" w:hangingChars="150" w:hanging="420"/>
        <w:rPr>
          <w:rFonts w:hint="eastAsia"/>
          <w:sz w:val="28"/>
          <w:szCs w:val="28"/>
        </w:rPr>
      </w:pPr>
      <w:r>
        <w:rPr>
          <w:rFonts w:hint="eastAsia"/>
          <w:sz w:val="28"/>
          <w:szCs w:val="28"/>
        </w:rPr>
        <w:t>4</w:t>
      </w:r>
      <w:r>
        <w:rPr>
          <w:rFonts w:hint="eastAsia"/>
          <w:sz w:val="28"/>
          <w:szCs w:val="28"/>
        </w:rPr>
        <w:t>、现场检查提供资料（检查时放在现场备查）：工程施工合同、设计方案、施工图纸</w:t>
      </w:r>
      <w:r>
        <w:rPr>
          <w:rFonts w:hint="eastAsia"/>
          <w:sz w:val="28"/>
          <w:szCs w:val="28"/>
        </w:rPr>
        <w:t>及施工日志；主要材料、产品合格证及产品检测报告；施工现场技术交底及隐蔽工程记录；设计师、</w:t>
      </w:r>
      <w:r>
        <w:rPr>
          <w:rFonts w:hint="eastAsia"/>
          <w:sz w:val="28"/>
          <w:szCs w:val="28"/>
        </w:rPr>
        <w:t>质检员、</w:t>
      </w:r>
      <w:r>
        <w:rPr>
          <w:rFonts w:hint="eastAsia"/>
          <w:sz w:val="28"/>
          <w:szCs w:val="28"/>
        </w:rPr>
        <w:t>项目经理、水电工</w:t>
      </w:r>
      <w:r>
        <w:rPr>
          <w:rFonts w:hint="eastAsia"/>
          <w:sz w:val="28"/>
          <w:szCs w:val="28"/>
        </w:rPr>
        <w:t>等</w:t>
      </w:r>
      <w:r>
        <w:rPr>
          <w:rFonts w:hint="eastAsia"/>
          <w:sz w:val="28"/>
          <w:szCs w:val="28"/>
        </w:rPr>
        <w:t>有效岗位证书，水电改造图及造价说明。</w:t>
      </w:r>
    </w:p>
    <w:p w:rsidR="00000000" w:rsidRDefault="002D62E0">
      <w:pPr>
        <w:ind w:firstLineChars="1050" w:firstLine="3373"/>
        <w:rPr>
          <w:rFonts w:hint="eastAsia"/>
          <w:b/>
          <w:sz w:val="32"/>
          <w:szCs w:val="32"/>
        </w:rPr>
      </w:pPr>
      <w:r>
        <w:rPr>
          <w:rFonts w:hint="eastAsia"/>
          <w:b/>
          <w:sz w:val="32"/>
          <w:szCs w:val="32"/>
        </w:rPr>
        <w:t>第五章</w:t>
      </w:r>
      <w:r>
        <w:rPr>
          <w:rFonts w:hint="eastAsia"/>
          <w:b/>
          <w:sz w:val="32"/>
          <w:szCs w:val="32"/>
        </w:rPr>
        <w:t xml:space="preserve"> </w:t>
      </w:r>
      <w:r>
        <w:rPr>
          <w:rFonts w:hint="eastAsia"/>
          <w:b/>
          <w:sz w:val="32"/>
          <w:szCs w:val="32"/>
        </w:rPr>
        <w:t>检查评比</w:t>
      </w:r>
    </w:p>
    <w:p w:rsidR="00000000" w:rsidRDefault="002D62E0">
      <w:pPr>
        <w:ind w:left="1380" w:hangingChars="491" w:hanging="1380"/>
        <w:rPr>
          <w:rFonts w:hint="eastAsia"/>
          <w:sz w:val="28"/>
          <w:szCs w:val="28"/>
        </w:rPr>
      </w:pPr>
      <w:r>
        <w:rPr>
          <w:rFonts w:hint="eastAsia"/>
          <w:b/>
          <w:sz w:val="28"/>
          <w:szCs w:val="28"/>
        </w:rPr>
        <w:t>第十二条</w:t>
      </w:r>
      <w:r>
        <w:rPr>
          <w:rFonts w:hint="eastAsia"/>
          <w:sz w:val="28"/>
          <w:szCs w:val="28"/>
        </w:rPr>
        <w:t xml:space="preserve">  </w:t>
      </w:r>
      <w:r>
        <w:rPr>
          <w:rFonts w:hint="eastAsia"/>
          <w:sz w:val="28"/>
          <w:szCs w:val="28"/>
        </w:rPr>
        <w:t>检查评比工作包括现场检查分项打分、初评公示、终审公示等三个阶段。</w:t>
      </w:r>
    </w:p>
    <w:p w:rsidR="00000000" w:rsidRDefault="002D62E0">
      <w:pPr>
        <w:ind w:left="1380" w:hangingChars="491" w:hanging="1380"/>
        <w:rPr>
          <w:rFonts w:hint="eastAsia"/>
          <w:sz w:val="28"/>
          <w:szCs w:val="28"/>
        </w:rPr>
      </w:pPr>
      <w:r>
        <w:rPr>
          <w:rFonts w:hint="eastAsia"/>
          <w:b/>
          <w:sz w:val="28"/>
          <w:szCs w:val="28"/>
        </w:rPr>
        <w:t>第十三条</w:t>
      </w:r>
      <w:r>
        <w:rPr>
          <w:rFonts w:hint="eastAsia"/>
          <w:sz w:val="28"/>
          <w:szCs w:val="28"/>
        </w:rPr>
        <w:t xml:space="preserve">  </w:t>
      </w:r>
      <w:r>
        <w:rPr>
          <w:rFonts w:hint="eastAsia"/>
          <w:sz w:val="28"/>
          <w:szCs w:val="28"/>
        </w:rPr>
        <w:t>现场检查、打分及初评工作由商会专家委员会抽调专家负责对企业</w:t>
      </w:r>
      <w:r>
        <w:rPr>
          <w:rFonts w:hint="eastAsia"/>
          <w:sz w:val="28"/>
          <w:szCs w:val="28"/>
        </w:rPr>
        <w:lastRenderedPageBreak/>
        <w:t>申报的工程项目施工现场进行检查并对全部资料进行初审、打分、由专家评审委员会进行终审排序，报送天津市家居商会批准并公告。</w:t>
      </w:r>
    </w:p>
    <w:p w:rsidR="00000000" w:rsidRDefault="002D62E0">
      <w:pPr>
        <w:ind w:firstLineChars="1100" w:firstLine="3534"/>
        <w:rPr>
          <w:rFonts w:hint="eastAsia"/>
          <w:b/>
          <w:sz w:val="32"/>
          <w:szCs w:val="32"/>
        </w:rPr>
      </w:pPr>
    </w:p>
    <w:p w:rsidR="00000000" w:rsidRDefault="002D62E0">
      <w:pPr>
        <w:ind w:firstLineChars="1100" w:firstLine="3534"/>
        <w:rPr>
          <w:rFonts w:hint="eastAsia"/>
          <w:b/>
          <w:sz w:val="32"/>
          <w:szCs w:val="32"/>
        </w:rPr>
      </w:pPr>
      <w:r>
        <w:rPr>
          <w:rFonts w:hint="eastAsia"/>
          <w:b/>
          <w:sz w:val="32"/>
          <w:szCs w:val="32"/>
        </w:rPr>
        <w:t>第六章</w:t>
      </w:r>
      <w:r>
        <w:rPr>
          <w:rFonts w:hint="eastAsia"/>
          <w:b/>
          <w:sz w:val="32"/>
          <w:szCs w:val="32"/>
        </w:rPr>
        <w:t xml:space="preserve"> </w:t>
      </w:r>
      <w:r>
        <w:rPr>
          <w:rFonts w:hint="eastAsia"/>
          <w:b/>
          <w:sz w:val="32"/>
          <w:szCs w:val="32"/>
        </w:rPr>
        <w:t>奖励</w:t>
      </w:r>
    </w:p>
    <w:p w:rsidR="00000000" w:rsidRDefault="002D62E0">
      <w:pPr>
        <w:ind w:left="1377" w:hangingChars="490" w:hanging="1377"/>
        <w:rPr>
          <w:rFonts w:hint="eastAsia"/>
          <w:sz w:val="28"/>
          <w:szCs w:val="28"/>
        </w:rPr>
      </w:pPr>
      <w:r>
        <w:rPr>
          <w:rFonts w:hint="eastAsia"/>
          <w:b/>
          <w:sz w:val="28"/>
          <w:szCs w:val="28"/>
        </w:rPr>
        <w:t>第十四条</w:t>
      </w:r>
      <w:r>
        <w:rPr>
          <w:rFonts w:hint="eastAsia"/>
          <w:sz w:val="28"/>
          <w:szCs w:val="28"/>
        </w:rPr>
        <w:t xml:space="preserve">  </w:t>
      </w:r>
      <w:r>
        <w:rPr>
          <w:rFonts w:hint="eastAsia"/>
          <w:sz w:val="28"/>
          <w:szCs w:val="28"/>
        </w:rPr>
        <w:t>组织召开颁奖大会，向荣获“天津市住宅装饰装修行</w:t>
      </w:r>
      <w:r>
        <w:rPr>
          <w:rFonts w:hint="eastAsia"/>
          <w:sz w:val="28"/>
          <w:szCs w:val="28"/>
        </w:rPr>
        <w:t>业优质</w:t>
      </w:r>
      <w:r>
        <w:rPr>
          <w:rFonts w:ascii="宋体" w:hAnsi="宋体" w:hint="eastAsia"/>
          <w:sz w:val="28"/>
          <w:szCs w:val="28"/>
        </w:rPr>
        <w:t>奖”及“金质奖”</w:t>
      </w:r>
      <w:r>
        <w:rPr>
          <w:rFonts w:hint="eastAsia"/>
          <w:sz w:val="28"/>
          <w:szCs w:val="28"/>
        </w:rPr>
        <w:t>项目的单位通过媒体向社会公告授予奖牌和获奖证书，并通报表彰向社会推荐。</w:t>
      </w:r>
    </w:p>
    <w:p w:rsidR="00000000" w:rsidRDefault="002D62E0">
      <w:pPr>
        <w:ind w:firstLineChars="1100" w:firstLine="3534"/>
        <w:rPr>
          <w:rFonts w:hint="eastAsia"/>
          <w:b/>
          <w:sz w:val="32"/>
          <w:szCs w:val="32"/>
        </w:rPr>
      </w:pPr>
      <w:r>
        <w:rPr>
          <w:rFonts w:hint="eastAsia"/>
          <w:b/>
          <w:sz w:val="32"/>
          <w:szCs w:val="32"/>
        </w:rPr>
        <w:t>第七章</w:t>
      </w:r>
      <w:r>
        <w:rPr>
          <w:rFonts w:hint="eastAsia"/>
          <w:b/>
          <w:sz w:val="32"/>
          <w:szCs w:val="32"/>
        </w:rPr>
        <w:t xml:space="preserve"> </w:t>
      </w:r>
      <w:r>
        <w:rPr>
          <w:rFonts w:hint="eastAsia"/>
          <w:b/>
          <w:sz w:val="32"/>
          <w:szCs w:val="32"/>
        </w:rPr>
        <w:t>纪律</w:t>
      </w:r>
    </w:p>
    <w:p w:rsidR="00000000" w:rsidRDefault="002D62E0">
      <w:pPr>
        <w:ind w:left="1380" w:hangingChars="491" w:hanging="1380"/>
        <w:rPr>
          <w:rFonts w:hint="eastAsia"/>
          <w:sz w:val="28"/>
          <w:szCs w:val="28"/>
        </w:rPr>
      </w:pPr>
      <w:r>
        <w:rPr>
          <w:rFonts w:hint="eastAsia"/>
          <w:b/>
          <w:sz w:val="28"/>
          <w:szCs w:val="28"/>
        </w:rPr>
        <w:t>第十五条</w:t>
      </w:r>
      <w:r>
        <w:rPr>
          <w:rFonts w:hint="eastAsia"/>
          <w:sz w:val="28"/>
          <w:szCs w:val="28"/>
        </w:rPr>
        <w:t xml:space="preserve">  </w:t>
      </w:r>
      <w:r>
        <w:rPr>
          <w:rFonts w:hint="eastAsia"/>
          <w:sz w:val="28"/>
          <w:szCs w:val="28"/>
        </w:rPr>
        <w:t>为了保证检查评比工作的公平、公正、公开、廉洁、自律，成立评比检查组，监督指导评选工作的进行。</w:t>
      </w:r>
    </w:p>
    <w:p w:rsidR="00000000" w:rsidRDefault="002D62E0">
      <w:pPr>
        <w:ind w:left="1380" w:hangingChars="491" w:hanging="1380"/>
        <w:rPr>
          <w:rFonts w:hint="eastAsia"/>
          <w:sz w:val="28"/>
          <w:szCs w:val="28"/>
        </w:rPr>
      </w:pPr>
      <w:r>
        <w:rPr>
          <w:rFonts w:hint="eastAsia"/>
          <w:b/>
          <w:sz w:val="28"/>
          <w:szCs w:val="28"/>
        </w:rPr>
        <w:t>第十六条</w:t>
      </w:r>
      <w:r>
        <w:rPr>
          <w:rFonts w:hint="eastAsia"/>
          <w:sz w:val="28"/>
          <w:szCs w:val="28"/>
        </w:rPr>
        <w:t xml:space="preserve">  </w:t>
      </w:r>
      <w:r>
        <w:rPr>
          <w:rFonts w:hint="eastAsia"/>
          <w:sz w:val="28"/>
          <w:szCs w:val="28"/>
        </w:rPr>
        <w:t>申报单位应如实提供工程情况和相关资料，不得弄虚作假，对违反者取消获奖资格。</w:t>
      </w:r>
    </w:p>
    <w:p w:rsidR="00000000" w:rsidRDefault="002D62E0">
      <w:pPr>
        <w:ind w:left="1380" w:hangingChars="491" w:hanging="1380"/>
        <w:rPr>
          <w:rFonts w:hint="eastAsia"/>
          <w:sz w:val="28"/>
          <w:szCs w:val="28"/>
        </w:rPr>
      </w:pPr>
      <w:r>
        <w:rPr>
          <w:rFonts w:hint="eastAsia"/>
          <w:b/>
          <w:sz w:val="28"/>
          <w:szCs w:val="28"/>
        </w:rPr>
        <w:t>第十七条</w:t>
      </w:r>
      <w:r>
        <w:rPr>
          <w:rFonts w:hint="eastAsia"/>
          <w:b/>
          <w:sz w:val="28"/>
          <w:szCs w:val="28"/>
        </w:rPr>
        <w:t xml:space="preserve">  </w:t>
      </w:r>
      <w:r>
        <w:rPr>
          <w:rFonts w:hint="eastAsia"/>
          <w:sz w:val="28"/>
          <w:szCs w:val="28"/>
        </w:rPr>
        <w:t>参加检查评审的工作人员和评审专家要廉洁自律，秉公办事，坚持实事求是的原则。对违反者要求承担相应责任处罚和撤销相应的资格，并追究其法律责任。</w:t>
      </w:r>
    </w:p>
    <w:p w:rsidR="00000000" w:rsidRDefault="002D62E0">
      <w:pPr>
        <w:ind w:firstLineChars="1100" w:firstLine="3534"/>
        <w:rPr>
          <w:rFonts w:hint="eastAsia"/>
          <w:b/>
          <w:sz w:val="32"/>
          <w:szCs w:val="32"/>
        </w:rPr>
      </w:pPr>
      <w:r>
        <w:rPr>
          <w:rFonts w:hint="eastAsia"/>
          <w:b/>
          <w:sz w:val="32"/>
          <w:szCs w:val="32"/>
        </w:rPr>
        <w:t>第八章</w:t>
      </w:r>
      <w:r>
        <w:rPr>
          <w:rFonts w:hint="eastAsia"/>
          <w:b/>
          <w:sz w:val="32"/>
          <w:szCs w:val="32"/>
        </w:rPr>
        <w:t xml:space="preserve"> </w:t>
      </w:r>
      <w:r>
        <w:rPr>
          <w:rFonts w:hint="eastAsia"/>
          <w:b/>
          <w:sz w:val="32"/>
          <w:szCs w:val="32"/>
        </w:rPr>
        <w:t>附则</w:t>
      </w:r>
    </w:p>
    <w:p w:rsidR="00000000" w:rsidRDefault="002D62E0">
      <w:pPr>
        <w:rPr>
          <w:rFonts w:hint="eastAsia"/>
          <w:sz w:val="28"/>
          <w:szCs w:val="28"/>
        </w:rPr>
      </w:pPr>
      <w:r>
        <w:rPr>
          <w:rFonts w:hint="eastAsia"/>
          <w:b/>
          <w:sz w:val="28"/>
          <w:szCs w:val="28"/>
        </w:rPr>
        <w:t>第十八条</w:t>
      </w:r>
      <w:r>
        <w:rPr>
          <w:rFonts w:hint="eastAsia"/>
          <w:sz w:val="28"/>
          <w:szCs w:val="28"/>
        </w:rPr>
        <w:t xml:space="preserve">  </w:t>
      </w:r>
      <w:r>
        <w:rPr>
          <w:rFonts w:hint="eastAsia"/>
          <w:sz w:val="28"/>
          <w:szCs w:val="28"/>
        </w:rPr>
        <w:t>本办法由天津市家居商会负责解释，</w:t>
      </w:r>
      <w:r>
        <w:rPr>
          <w:rFonts w:hint="eastAsia"/>
          <w:sz w:val="28"/>
          <w:szCs w:val="28"/>
        </w:rPr>
        <w:t>自发布之日起实施。</w:t>
      </w:r>
    </w:p>
    <w:p w:rsidR="00000000" w:rsidRDefault="002D62E0">
      <w:pPr>
        <w:rPr>
          <w:rFonts w:ascii="宋体" w:hAnsi="宋体" w:hint="eastAsia"/>
          <w:sz w:val="28"/>
          <w:szCs w:val="28"/>
        </w:rPr>
      </w:pPr>
    </w:p>
    <w:p w:rsidR="00000000" w:rsidRDefault="002D62E0">
      <w:pPr>
        <w:rPr>
          <w:rFonts w:ascii="宋体" w:hAnsi="宋体" w:hint="eastAsia"/>
          <w:sz w:val="28"/>
          <w:szCs w:val="28"/>
        </w:rPr>
      </w:pPr>
    </w:p>
    <w:p w:rsidR="00000000" w:rsidRDefault="002D62E0">
      <w:pPr>
        <w:jc w:val="center"/>
        <w:rPr>
          <w:rFonts w:ascii="宋体" w:hAnsi="宋体" w:hint="eastAsia"/>
          <w:sz w:val="28"/>
          <w:szCs w:val="28"/>
        </w:rPr>
      </w:pPr>
      <w:r>
        <w:rPr>
          <w:rFonts w:ascii="宋体" w:hAnsi="宋体" w:hint="eastAsia"/>
          <w:sz w:val="28"/>
          <w:szCs w:val="28"/>
        </w:rPr>
        <w:t xml:space="preserve">                                              </w:t>
      </w:r>
      <w:r>
        <w:rPr>
          <w:rFonts w:ascii="宋体" w:hAnsi="宋体" w:hint="eastAsia"/>
          <w:sz w:val="28"/>
          <w:szCs w:val="28"/>
        </w:rPr>
        <w:t>天津市家居商会</w:t>
      </w:r>
    </w:p>
    <w:p w:rsidR="00000000" w:rsidRDefault="002D62E0">
      <w:pPr>
        <w:jc w:val="center"/>
        <w:rPr>
          <w:rFonts w:ascii="宋体" w:hAnsi="宋体" w:hint="eastAsia"/>
          <w:sz w:val="28"/>
          <w:szCs w:val="28"/>
        </w:rPr>
      </w:pPr>
      <w:r>
        <w:rPr>
          <w:rFonts w:ascii="宋体" w:hAnsi="宋体" w:hint="eastAsia"/>
          <w:sz w:val="28"/>
          <w:szCs w:val="28"/>
        </w:rPr>
        <w:t xml:space="preserve">                                                2018</w:t>
      </w:r>
      <w:r>
        <w:rPr>
          <w:rFonts w:ascii="宋体" w:hAnsi="宋体" w:hint="eastAsia"/>
          <w:sz w:val="28"/>
          <w:szCs w:val="28"/>
        </w:rPr>
        <w:t>年</w:t>
      </w:r>
      <w:r>
        <w:rPr>
          <w:rFonts w:ascii="宋体" w:hAnsi="宋体" w:hint="eastAsia"/>
          <w:sz w:val="28"/>
          <w:szCs w:val="28"/>
        </w:rPr>
        <w:t>10</w:t>
      </w:r>
      <w:r>
        <w:rPr>
          <w:rFonts w:ascii="宋体" w:hAnsi="宋体" w:hint="eastAsia"/>
          <w:sz w:val="28"/>
          <w:szCs w:val="28"/>
        </w:rPr>
        <w:t>月</w:t>
      </w:r>
    </w:p>
    <w:p w:rsidR="00000000" w:rsidRDefault="002D62E0">
      <w:pPr>
        <w:rPr>
          <w:rFonts w:ascii="宋体" w:hAnsi="宋体" w:hint="eastAsia"/>
          <w:szCs w:val="21"/>
        </w:rPr>
      </w:pPr>
    </w:p>
    <w:p w:rsidR="002D62E0" w:rsidRDefault="002D62E0">
      <w:pPr>
        <w:spacing w:line="360" w:lineRule="auto"/>
        <w:rPr>
          <w:rFonts w:ascii="宋体" w:hAnsi="宋体" w:hint="eastAsia"/>
          <w:color w:val="333333"/>
          <w:sz w:val="28"/>
          <w:szCs w:val="28"/>
        </w:rPr>
      </w:pPr>
    </w:p>
    <w:sectPr w:rsidR="002D62E0">
      <w:headerReference w:type="default" r:id="rId7"/>
      <w:pgSz w:w="11906" w:h="16838"/>
      <w:pgMar w:top="2127" w:right="1106" w:bottom="779"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E0" w:rsidRDefault="002D62E0" w:rsidP="00A136EC">
      <w:r>
        <w:separator/>
      </w:r>
    </w:p>
  </w:endnote>
  <w:endnote w:type="continuationSeparator" w:id="0">
    <w:p w:rsidR="002D62E0" w:rsidRDefault="002D62E0" w:rsidP="00A1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E0" w:rsidRDefault="002D62E0" w:rsidP="00A136EC">
      <w:r>
        <w:separator/>
      </w:r>
    </w:p>
  </w:footnote>
  <w:footnote w:type="continuationSeparator" w:id="0">
    <w:p w:rsidR="002D62E0" w:rsidRDefault="002D62E0" w:rsidP="00A1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D62E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F7C5C"/>
    <w:multiLevelType w:val="multilevel"/>
    <w:tmpl w:val="495F7C5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C6B5A2C"/>
    <w:multiLevelType w:val="multilevel"/>
    <w:tmpl w:val="7C6B5A2C"/>
    <w:lvl w:ilvl="0">
      <w:start w:val="1"/>
      <w:numFmt w:val="decimal"/>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1EA8"/>
    <w:rsid w:val="000174EB"/>
    <w:rsid w:val="00017A2E"/>
    <w:rsid w:val="00025A76"/>
    <w:rsid w:val="00025E84"/>
    <w:rsid w:val="00031EA2"/>
    <w:rsid w:val="00033C0A"/>
    <w:rsid w:val="00044E87"/>
    <w:rsid w:val="0006751C"/>
    <w:rsid w:val="000724D8"/>
    <w:rsid w:val="0007305F"/>
    <w:rsid w:val="000C24FE"/>
    <w:rsid w:val="001368A5"/>
    <w:rsid w:val="00145B83"/>
    <w:rsid w:val="00186589"/>
    <w:rsid w:val="001C1504"/>
    <w:rsid w:val="00237555"/>
    <w:rsid w:val="00247113"/>
    <w:rsid w:val="002C168C"/>
    <w:rsid w:val="002D62E0"/>
    <w:rsid w:val="00303497"/>
    <w:rsid w:val="00305E9A"/>
    <w:rsid w:val="003144C5"/>
    <w:rsid w:val="0033435B"/>
    <w:rsid w:val="00341173"/>
    <w:rsid w:val="00366BD5"/>
    <w:rsid w:val="003B4949"/>
    <w:rsid w:val="003B5687"/>
    <w:rsid w:val="003E31C1"/>
    <w:rsid w:val="00415906"/>
    <w:rsid w:val="00416BDD"/>
    <w:rsid w:val="00451B74"/>
    <w:rsid w:val="004535F3"/>
    <w:rsid w:val="004D14F0"/>
    <w:rsid w:val="004E2CA8"/>
    <w:rsid w:val="00501EA8"/>
    <w:rsid w:val="005112ED"/>
    <w:rsid w:val="00516269"/>
    <w:rsid w:val="005430E4"/>
    <w:rsid w:val="00552FE7"/>
    <w:rsid w:val="00590E17"/>
    <w:rsid w:val="00591861"/>
    <w:rsid w:val="005C1CA5"/>
    <w:rsid w:val="00606B23"/>
    <w:rsid w:val="006502CB"/>
    <w:rsid w:val="0066671B"/>
    <w:rsid w:val="006707BA"/>
    <w:rsid w:val="0067539E"/>
    <w:rsid w:val="006B262F"/>
    <w:rsid w:val="00704F17"/>
    <w:rsid w:val="00717D83"/>
    <w:rsid w:val="00732C46"/>
    <w:rsid w:val="00733290"/>
    <w:rsid w:val="00760824"/>
    <w:rsid w:val="00774FBF"/>
    <w:rsid w:val="00791177"/>
    <w:rsid w:val="00794244"/>
    <w:rsid w:val="007A06B4"/>
    <w:rsid w:val="007D51DE"/>
    <w:rsid w:val="007D65D9"/>
    <w:rsid w:val="007F0C66"/>
    <w:rsid w:val="00816566"/>
    <w:rsid w:val="00827F88"/>
    <w:rsid w:val="00855C87"/>
    <w:rsid w:val="00864751"/>
    <w:rsid w:val="00872B6F"/>
    <w:rsid w:val="00872E34"/>
    <w:rsid w:val="00881C92"/>
    <w:rsid w:val="008A0736"/>
    <w:rsid w:val="008B79F4"/>
    <w:rsid w:val="008C0D0D"/>
    <w:rsid w:val="008D2B1C"/>
    <w:rsid w:val="008D4167"/>
    <w:rsid w:val="008F14AD"/>
    <w:rsid w:val="0090460F"/>
    <w:rsid w:val="0091597B"/>
    <w:rsid w:val="00930204"/>
    <w:rsid w:val="009535A3"/>
    <w:rsid w:val="00956841"/>
    <w:rsid w:val="0096171B"/>
    <w:rsid w:val="009743B2"/>
    <w:rsid w:val="00985F7E"/>
    <w:rsid w:val="00995240"/>
    <w:rsid w:val="009C76E6"/>
    <w:rsid w:val="009D166D"/>
    <w:rsid w:val="009D2D9C"/>
    <w:rsid w:val="00A00C03"/>
    <w:rsid w:val="00A1172D"/>
    <w:rsid w:val="00A30950"/>
    <w:rsid w:val="00A50E2F"/>
    <w:rsid w:val="00A53343"/>
    <w:rsid w:val="00A678C7"/>
    <w:rsid w:val="00A76117"/>
    <w:rsid w:val="00AE2EF0"/>
    <w:rsid w:val="00AF090D"/>
    <w:rsid w:val="00B109FF"/>
    <w:rsid w:val="00B179E6"/>
    <w:rsid w:val="00B219A8"/>
    <w:rsid w:val="00B37EBE"/>
    <w:rsid w:val="00B41880"/>
    <w:rsid w:val="00B549D5"/>
    <w:rsid w:val="00B874AD"/>
    <w:rsid w:val="00BA2C49"/>
    <w:rsid w:val="00BB3A22"/>
    <w:rsid w:val="00BF1982"/>
    <w:rsid w:val="00C154A5"/>
    <w:rsid w:val="00C36C82"/>
    <w:rsid w:val="00C44FD9"/>
    <w:rsid w:val="00C54C19"/>
    <w:rsid w:val="00C57EB7"/>
    <w:rsid w:val="00C77289"/>
    <w:rsid w:val="00C80A01"/>
    <w:rsid w:val="00C904DD"/>
    <w:rsid w:val="00C96A8D"/>
    <w:rsid w:val="00CB5C4F"/>
    <w:rsid w:val="00CC4F9E"/>
    <w:rsid w:val="00CD06C9"/>
    <w:rsid w:val="00CE3C73"/>
    <w:rsid w:val="00D12BC5"/>
    <w:rsid w:val="00D26856"/>
    <w:rsid w:val="00D34635"/>
    <w:rsid w:val="00D44BB0"/>
    <w:rsid w:val="00D67715"/>
    <w:rsid w:val="00D8726A"/>
    <w:rsid w:val="00D9297F"/>
    <w:rsid w:val="00DC034B"/>
    <w:rsid w:val="00DC1883"/>
    <w:rsid w:val="00E0457F"/>
    <w:rsid w:val="00E1687E"/>
    <w:rsid w:val="00E22F9A"/>
    <w:rsid w:val="00E358CB"/>
    <w:rsid w:val="00EF0AC9"/>
    <w:rsid w:val="00F44A41"/>
    <w:rsid w:val="00F54E19"/>
    <w:rsid w:val="00F60ABC"/>
    <w:rsid w:val="00F934E5"/>
    <w:rsid w:val="00FA69AA"/>
    <w:rsid w:val="00FC20C8"/>
    <w:rsid w:val="00FD759F"/>
    <w:rsid w:val="00FF0334"/>
    <w:rsid w:val="0137497F"/>
    <w:rsid w:val="01BE1876"/>
    <w:rsid w:val="03665EF3"/>
    <w:rsid w:val="04797DB7"/>
    <w:rsid w:val="079C26AF"/>
    <w:rsid w:val="0C6955DA"/>
    <w:rsid w:val="0F68676E"/>
    <w:rsid w:val="1295708D"/>
    <w:rsid w:val="162B5BFF"/>
    <w:rsid w:val="17E77126"/>
    <w:rsid w:val="184F2F27"/>
    <w:rsid w:val="1A727F84"/>
    <w:rsid w:val="1D3C1ADD"/>
    <w:rsid w:val="22554229"/>
    <w:rsid w:val="254613BF"/>
    <w:rsid w:val="29294D46"/>
    <w:rsid w:val="29CA131C"/>
    <w:rsid w:val="2B0E3B7F"/>
    <w:rsid w:val="2E9E6FB9"/>
    <w:rsid w:val="315D7189"/>
    <w:rsid w:val="31BC703E"/>
    <w:rsid w:val="33BD303D"/>
    <w:rsid w:val="356A38B5"/>
    <w:rsid w:val="37106759"/>
    <w:rsid w:val="39E10AF3"/>
    <w:rsid w:val="3DA858F0"/>
    <w:rsid w:val="40760D6C"/>
    <w:rsid w:val="40B14A70"/>
    <w:rsid w:val="446B0FCF"/>
    <w:rsid w:val="45F5274E"/>
    <w:rsid w:val="46FD754B"/>
    <w:rsid w:val="4A9B11BD"/>
    <w:rsid w:val="4AA34B8F"/>
    <w:rsid w:val="525A5E35"/>
    <w:rsid w:val="575E500C"/>
    <w:rsid w:val="579372CB"/>
    <w:rsid w:val="57B2775C"/>
    <w:rsid w:val="5C2360A0"/>
    <w:rsid w:val="631E3FAF"/>
    <w:rsid w:val="659B6D9D"/>
    <w:rsid w:val="66DC37EA"/>
    <w:rsid w:val="68D24464"/>
    <w:rsid w:val="6B123BBC"/>
    <w:rsid w:val="6C9C489A"/>
    <w:rsid w:val="6D9267D1"/>
    <w:rsid w:val="6F0373D7"/>
    <w:rsid w:val="6F5C2492"/>
    <w:rsid w:val="6FD3083A"/>
    <w:rsid w:val="6FF86F40"/>
    <w:rsid w:val="704D58D3"/>
    <w:rsid w:val="7290641D"/>
    <w:rsid w:val="72FC26C3"/>
    <w:rsid w:val="74CE042F"/>
    <w:rsid w:val="751B0A84"/>
    <w:rsid w:val="784E0DDD"/>
    <w:rsid w:val="78EE0995"/>
    <w:rsid w:val="7B865B0F"/>
    <w:rsid w:val="7EE16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eastAsia="黑体"/>
      <w:b/>
      <w:bCs/>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customStyle="1" w:styleId="Char">
    <w:name w:val="日期 Char"/>
    <w:basedOn w:val="a0"/>
    <w:link w:val="a4"/>
    <w:rPr>
      <w:kern w:val="2"/>
      <w:sz w:val="21"/>
      <w:szCs w:val="24"/>
    </w:rPr>
  </w:style>
  <w:style w:type="character" w:customStyle="1" w:styleId="Char0">
    <w:name w:val="批注框文本 Char"/>
    <w:basedOn w:val="a0"/>
    <w:link w:val="a5"/>
    <w:rPr>
      <w:kern w:val="2"/>
      <w:sz w:val="18"/>
      <w:szCs w:val="18"/>
    </w:rPr>
  </w:style>
  <w:style w:type="paragraph" w:styleId="a4">
    <w:name w:val="Date"/>
    <w:basedOn w:val="a"/>
    <w:next w:val="a"/>
    <w:link w:val="Char"/>
    <w:pPr>
      <w:ind w:leftChars="2500" w:left="100"/>
    </w:pPr>
  </w:style>
  <w:style w:type="paragraph" w:styleId="a5">
    <w:name w:val="Balloon Text"/>
    <w:basedOn w:val="a"/>
    <w:link w:val="Char0"/>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footer"/>
    <w:basedOn w:val="a"/>
    <w:pPr>
      <w:tabs>
        <w:tab w:val="center" w:pos="4153"/>
        <w:tab w:val="right" w:pos="8306"/>
      </w:tabs>
      <w:snapToGrid w:val="0"/>
      <w:jc w:val="left"/>
    </w:pPr>
    <w:rPr>
      <w:sz w:val="18"/>
      <w:szCs w:val="18"/>
    </w:rPr>
  </w:style>
  <w:style w:type="paragraph" w:customStyle="1" w:styleId="Style2">
    <w:name w:val="_Style 2"/>
    <w:basedOn w:val="a"/>
    <w:qFormat/>
    <w:pPr>
      <w:ind w:firstLineChars="200" w:firstLine="420"/>
    </w:pPr>
    <w:rPr>
      <w:szCs w:val="22"/>
    </w:rPr>
  </w:style>
  <w:style w:type="paragraph" w:customStyle="1" w:styleId="p0">
    <w:name w:val="p0"/>
    <w:basedOn w:val="a"/>
    <w:pPr>
      <w:widowControl/>
    </w:pPr>
    <w:rPr>
      <w:rFonts w:cs="宋体"/>
      <w:kern w:val="0"/>
      <w:szCs w:val="21"/>
    </w:rPr>
  </w:style>
  <w:style w:type="paragraph" w:customStyle="1" w:styleId="ListParagraph">
    <w:name w:val="List Paragraph"/>
    <w:basedOn w:val="a"/>
    <w:pPr>
      <w:ind w:firstLineChars="200" w:firstLine="420"/>
    </w:pPr>
    <w:rPr>
      <w:szCs w:val="22"/>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1232</Characters>
  <Application>Microsoft Office Word</Application>
  <DocSecurity>0</DocSecurity>
  <PresentationFormat/>
  <Lines>10</Lines>
  <Paragraphs>2</Paragraphs>
  <Slides>0</Slides>
  <Notes>0</Notes>
  <HiddenSlides>0</HiddenSlides>
  <MMClips>0</MMClips>
  <ScaleCrop>false</ScaleCrop>
  <Manager/>
  <Company>Microsoft</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关于召开会长会议的通知</dc:title>
  <dc:subject/>
  <dc:creator>User</dc:creator>
  <cp:keywords/>
  <dc:description/>
  <cp:lastModifiedBy>萌萌哒</cp:lastModifiedBy>
  <cp:revision>3</cp:revision>
  <cp:lastPrinted>2017-09-05T01:39:00Z</cp:lastPrinted>
  <dcterms:created xsi:type="dcterms:W3CDTF">2018-10-18T06:37:00Z</dcterms:created>
  <dcterms:modified xsi:type="dcterms:W3CDTF">2018-10-18T06:37:00Z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